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4C" w:rsidRPr="001D2C77" w:rsidRDefault="000D614C" w:rsidP="000D614C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ŁATWOSTRAWNA DLA KOBIET W OKRESIE CIĄŻY LUB LAKTACJI</w:t>
      </w:r>
    </w:p>
    <w:p w:rsidR="000D614C" w:rsidRPr="001D2C77" w:rsidRDefault="000D614C" w:rsidP="000D614C">
      <w:pPr>
        <w:pStyle w:val="Standard"/>
        <w:jc w:val="center"/>
        <w:rPr>
          <w:rFonts w:eastAsia="Times New Roman" w:cs="Times New Roman"/>
          <w:b/>
          <w:sz w:val="22"/>
          <w:lang w:val="pl-PL"/>
        </w:rPr>
      </w:pPr>
    </w:p>
    <w:p w:rsidR="000D614C" w:rsidRDefault="000D614C" w:rsidP="000D614C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Dieta łatwostrawna ma zastosowanie u kobiet:</w:t>
      </w:r>
    </w:p>
    <w:p w:rsidR="000D614C" w:rsidRDefault="000D614C" w:rsidP="000D614C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w ciąży z występującymi dolegliwościami związanymi z ciążą (np. zgaga, nudności i wymioty, wzdęcia, itp.),</w:t>
      </w:r>
    </w:p>
    <w:p w:rsidR="000D614C" w:rsidRDefault="000D614C" w:rsidP="000D614C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niektórych patologii występujących w ciąży, przebiegu ciąży wymagającego oszczędzającego/mało aktywnego trybu życia dozwolone modyfikacje diety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zlecenie lekarza (lub lekarza i dietetyka), </w:t>
      </w:r>
    </w:p>
    <w:p w:rsidR="000D614C" w:rsidRDefault="000D614C" w:rsidP="000D614C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 okresie okołoporodowym i w czasie połogu.</w:t>
      </w:r>
    </w:p>
    <w:p w:rsidR="000D614C" w:rsidRDefault="000D614C" w:rsidP="000D614C">
      <w:pPr>
        <w:pStyle w:val="Default"/>
        <w:jc w:val="both"/>
        <w:rPr>
          <w:sz w:val="22"/>
          <w:szCs w:val="22"/>
        </w:rPr>
      </w:pPr>
    </w:p>
    <w:p w:rsidR="000D614C" w:rsidRDefault="000D614C" w:rsidP="000D61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Dieta łatwostrawna jest  modyfikacją diety podstawowej polegającą m.in.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ograniczeniu lub eliminacji produktów (np. warzyw kapustnych, cebulowych, nasion roślin strączkowych, produktów </w:t>
      </w:r>
      <w:proofErr w:type="spellStart"/>
      <w:r>
        <w:rPr>
          <w:sz w:val="22"/>
          <w:szCs w:val="22"/>
        </w:rPr>
        <w:t>bogatobłonnikowych</w:t>
      </w:r>
      <w:proofErr w:type="spellEnd"/>
      <w:r>
        <w:rPr>
          <w:sz w:val="22"/>
          <w:szCs w:val="22"/>
        </w:rPr>
        <w:t xml:space="preserve"> / pełnoziarnistych, surowych warzyw i owoców (wg indywidualnej tolerancji – zgodnie z zaleceniami lekarza i/lub dietetyka), także potraw/technologii sporządzania posiłków, które mogą powodować objawy niepożądane ze strony przewodu pokarmowego.</w:t>
      </w:r>
    </w:p>
    <w:p w:rsidR="000D614C" w:rsidRDefault="000D614C" w:rsidP="000D61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Dieta powinna spełniać wymagania racjonalnego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oraz realizować zapotrzebowanie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energię i składniki odżywcze zgodnie z normami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dla populacji Rzeczypospolitej Polskiej, wytycznymi towarzystw naukowych w zakresie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kobiet w okresie ciąży lub laktacji. Powinna być prawidłowo zbilansowana i urozmaicona, uwzględniająca odpowiednie proporcje grup produktów spożywczych: produktów zbożowych, warzyw, owoców, mięsa i ryb oraz ich przetworów, mleka i produktów mlecznych, jaj oraz tłuszczów roślinnych i zwierzęcych. Zalecane jest  podawanie 4–5 posiłków dziennie, 3 posiłki główne – śniadanie, obiad i kolacja oraz posiłki uzupełniające – II śniadanie i posiłek wieczorny (II kolacja).</w:t>
      </w:r>
    </w:p>
    <w:p w:rsidR="000D614C" w:rsidRDefault="000D614C" w:rsidP="000D61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Dieta powinna być różnorodna, urozmaicona pod względem smaku, kolorystyki, konsystencji, powinna opierać się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spożyciu produktów i potraw świeżych z wykluczeniem potraw wzdymających i ciężkostrawnych. Zawartość błonnika pokarmowego w diecie powinna być zgodna ze wskazaniami lekarza i/lub dietetyka.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14"/>
      </w:tblGrid>
      <w:tr w:rsidR="000D614C" w:rsidTr="00AB2DCE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0314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posiłkach należy ograniczyć dodatek soli i cukru, zaleca się przyprawianie naturalnymi przyprawami oraz wykluczenie produktów ciężkostrawnych i wzdymających.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 w:rsidRPr="00842D78">
              <w:rPr>
                <w:sz w:val="22"/>
                <w:szCs w:val="22"/>
              </w:rPr>
              <w:t>Zalecane techniki obróbki termicznej:</w:t>
            </w:r>
            <w:r>
              <w:rPr>
                <w:sz w:val="22"/>
                <w:szCs w:val="22"/>
              </w:rPr>
              <w:t xml:space="preserve"> </w:t>
            </w:r>
            <w:r w:rsidRPr="00842D78">
              <w:rPr>
                <w:sz w:val="22"/>
                <w:szCs w:val="22"/>
              </w:rPr>
              <w:t>go</w:t>
            </w:r>
            <w:r>
              <w:rPr>
                <w:sz w:val="22"/>
                <w:szCs w:val="22"/>
              </w:rPr>
              <w:t xml:space="preserve">towanie tradycyjne lub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parze, </w:t>
            </w:r>
            <w:r w:rsidRPr="00842D78">
              <w:rPr>
                <w:sz w:val="22"/>
                <w:szCs w:val="22"/>
              </w:rPr>
              <w:t>duszenie bez wcześniejszego</w:t>
            </w:r>
            <w:r>
              <w:rPr>
                <w:sz w:val="22"/>
                <w:szCs w:val="22"/>
              </w:rPr>
              <w:t xml:space="preserve"> obsmażania, </w:t>
            </w:r>
            <w:r w:rsidRPr="00842D78">
              <w:rPr>
                <w:sz w:val="22"/>
                <w:szCs w:val="22"/>
              </w:rPr>
              <w:t>pieczenie bez dodatku tłuszczu, np. w folii aluminiowej, w rękawach do pieczenia, pergaminie, naczyniach żaroodpornych oraz w piecach konwekcyjnych.</w:t>
            </w:r>
          </w:p>
        </w:tc>
      </w:tr>
    </w:tbl>
    <w:p w:rsidR="000D614C" w:rsidRDefault="000D614C" w:rsidP="000D614C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4"/>
        <w:gridCol w:w="3361"/>
        <w:gridCol w:w="3883"/>
      </w:tblGrid>
      <w:tr w:rsidR="000D614C" w:rsidRPr="001940ED" w:rsidTr="00AB2DCE">
        <w:tc>
          <w:tcPr>
            <w:tcW w:w="2093" w:type="dxa"/>
            <w:shd w:val="clear" w:color="auto" w:fill="BFBFBF"/>
          </w:tcPr>
          <w:p w:rsidR="000D614C" w:rsidRPr="001940ED" w:rsidRDefault="000D614C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0D614C" w:rsidRPr="001940ED" w:rsidTr="00AB2DCE">
        <w:tc>
          <w:tcPr>
            <w:tcW w:w="2093" w:type="dxa"/>
            <w:vAlign w:val="bottom"/>
          </w:tcPr>
          <w:p w:rsidR="000D614C" w:rsidRPr="001940ED" w:rsidRDefault="000D614C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mąki średniego i niskiego przemiału,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mąka pszenna, żytnia, ziemniaczana, kukurydziana, ryżowa,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białe pieczywo pszenne, żytnie i mieszane,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kasze średnio i drobnoziarniste, np.: manna, kukurydziana, jęczmienna (mazurska, wiejska), orkiszowa, jaglana, krakowska,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płatki naturalne np. owsiane, gryczane, jęczmienne, żytnie, ryżowe,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makarony drobne,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ryż biały,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potrawy mączne, np. pierogi, kopytka, kluski bez okrasy (w </w:t>
            </w:r>
            <w:r>
              <w:rPr>
                <w:sz w:val="22"/>
                <w:szCs w:val="22"/>
              </w:rPr>
              <w:lastRenderedPageBreak/>
              <w:t xml:space="preserve">ograniczonych ilościach),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suchary.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wszystkie mąki pełnoziarniste,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pieczywo z dodatkiem cukru, słodu, syropów, miodu, karmelu, melasy,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pieczywo pełnoziarniste,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pieczywo cukiernicze i </w:t>
            </w:r>
            <w:proofErr w:type="spellStart"/>
            <w:r>
              <w:rPr>
                <w:sz w:val="22"/>
                <w:szCs w:val="22"/>
              </w:rPr>
              <w:t>półcukiernicze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produkty z mąki z wysokiego przemiału smażone w dużej ilości tłuszczu,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kasze gruboziarniste, np.: gryczana, pęczak,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płatki kukurydziane i inne słodzone płatki śniadaniowe,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makarony grube i pełnoziarniste,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ryż brązowy, 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10) dania mączne, np.: naleśniki,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11) otręby, np.: owsiane, pszenne, żytnie, orkiszowe.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warzywa świeże lub mrożone po obróbce termicznej (gotowane, pieczone, duszone) - szczególnie dobrze tolerowane: marchew, buraki, szpinak, cukinia, kabaczek, sałata),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świeże warzywa liściaste – sałata, </w:t>
            </w:r>
            <w:proofErr w:type="spellStart"/>
            <w:r>
              <w:rPr>
                <w:sz w:val="22"/>
                <w:szCs w:val="22"/>
              </w:rPr>
              <w:t>rukola</w:t>
            </w:r>
            <w:proofErr w:type="spellEnd"/>
            <w:r>
              <w:rPr>
                <w:sz w:val="22"/>
                <w:szCs w:val="22"/>
              </w:rPr>
              <w:t xml:space="preserve">, roszponka, itp.,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koktajle owocowe, soki owocowe bez dodatku cukru,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ogórek kiszony.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warzywa kapustne, cebulowe,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surowe kiełki roślin,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grzyby,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warzywa przetworzone tj. konserwowe, warzywa smażone lub przyrządzane z dużą zwartością tłuszczu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0D614C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0D614C" w:rsidRPr="005932F5" w:rsidRDefault="000D614C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0D614C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0D614C" w:rsidRPr="005932F5" w:rsidRDefault="000D614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1940ED">
              <w:rPr>
                <w:sz w:val="22"/>
                <w:szCs w:val="22"/>
              </w:rPr>
              <w:t xml:space="preserve">gotowane, </w:t>
            </w:r>
          </w:p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pieczone.</w:t>
            </w:r>
          </w:p>
        </w:tc>
        <w:tc>
          <w:tcPr>
            <w:tcW w:w="4253" w:type="dxa"/>
          </w:tcPr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1) ziemniaki</w:t>
            </w:r>
            <w:r>
              <w:rPr>
                <w:sz w:val="22"/>
                <w:szCs w:val="22"/>
              </w:rPr>
              <w:t xml:space="preserve"> </w:t>
            </w:r>
            <w:r w:rsidRPr="001940ED">
              <w:rPr>
                <w:sz w:val="22"/>
                <w:szCs w:val="22"/>
              </w:rPr>
              <w:t xml:space="preserve">smażone (frytki, </w:t>
            </w:r>
          </w:p>
          <w:p w:rsidR="000D614C" w:rsidRPr="001940ED" w:rsidRDefault="000D614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talarki)</w:t>
            </w: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1)owoce świeże, mrożone – w zależności od tolerancji - wskazane po obróbce termicznej np. gotowane, pieczone,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przeciery i musy owocowe bez dodatku cukru,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dżemy owocowe 100% owoców (bez dodatku sacharozy i substancji słodzących) i niskosłodzone bezpestkowe (w ograniczonych ilościach),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kompoty bez dodatku cukru.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świeże owoce,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owoce w syropie,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owoce suszone,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owoce kandyzowane,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owoce niedojrzałe,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przetwory owocowe </w:t>
            </w:r>
            <w:proofErr w:type="spellStart"/>
            <w:r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 xml:space="preserve"> (dżemy, syropy).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8929DF" w:rsidRDefault="000D614C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produkty z nasion roślin strączkowych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 zależności od tolerancji - w postaci zmielonej nasiona, pestki i orzechy niesolone, np. orzechy włoskie, pestki słonecznika, dyni, sezam, siemię lniane (w ograniczonych ilościach).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nasiona, pestki, orzechy,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orzechy solone, w karmelu, w czekoladzie, w lukrze, w cieście, 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wiórki kokosowe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mięso z drobiu,  chuda wołowina, chuda wieprzowina,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wędliny wysokiej jakości (np. szynka, polędwica).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mięso surowe (np. tatar),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mięso niedogotowane,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mięsa peklowane i z dużą zawartością soli,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mięsa smażone z dużą zawartością tłuszczu,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mięsa z dużą zawartością tłuszczu (tłusta wołowina i wieprzowina),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wątróbka, tłuste wyroby mięsne (np. pasztety, mielonki, parówki),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wędliny podrobowe 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wędliny surowe i dojrzewające, np.: szynka parmeńska, salami,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tłuste wędliny (np. baleron, boczek). </w:t>
            </w: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Ryby i przetwory rybne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ryby morskie (np. łosoś norweski hodowlany, halibut, karmazyn, dorsz, sola, makrela, mintaj, flądra, morszczuk, </w:t>
            </w:r>
            <w:r>
              <w:rPr>
                <w:sz w:val="22"/>
                <w:szCs w:val="22"/>
              </w:rPr>
              <w:lastRenderedPageBreak/>
              <w:t xml:space="preserve">sardynki),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karp, okoń, pstrąg (w ograniczonych ilościach).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duże ryby drapieżne (np. tuńczyk, miecznik, rekin),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łosoś bałtycki surowy i wędzony, troć bałtycka, szprot bałtycki wędzony,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3) potrawy z ryb surowych,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ryby wędzone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zimno,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konserwy rybne. </w:t>
            </w: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Jaja i potrawy z jaj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jaja gotowane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twardo,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jaja w produktach np. w kluskach lanych, makaronie.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jaja surowe, gotowane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miękko, sadzone,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potrawy z jaj z dużą ilością tłuszczu.</w:t>
            </w: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mleko – 2–3,2% tłuszczu pasteryzowane lub UHT,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naturalne napoje mleczne fermentowane: jogurty,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sery i serki twarogowe półtłuste i chude,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śmietana 9 - 12% tłuszczu (do zup i sosów) (w ograniczonych ilościach).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sery dojrzewające i serki topione,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desery mleczne słodzone,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produkty mleczne z mleka niepasteryzowanego,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sery pleśniowe, np. gorgonzola, camembert, brie.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oleje roślinne, głównie olej rzepakowy, oliwa z oliwek, z wyjątkiem oleju palmowego i kokosowego,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masło (w ograniczonych ilościach),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 w:rsidRPr="008929DF">
              <w:rPr>
                <w:sz w:val="22"/>
                <w:szCs w:val="22"/>
              </w:rPr>
              <w:t>3)margaryny miękkie (w ograniczonych ilościach).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produkty zawierające izomery trans kwasów tłuszczowych: twarde margaryny, zupy i sosy instant, ciasta, ciasteczka produkowane przemysłowo,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 w:rsidRPr="009D4FD8">
              <w:rPr>
                <w:sz w:val="22"/>
                <w:szCs w:val="22"/>
              </w:rPr>
              <w:t xml:space="preserve">2)tłuszcze pochodzenia zwierzęcego: smalec, boczek,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 w:rsidRPr="009D4FD8">
              <w:rPr>
                <w:sz w:val="22"/>
                <w:szCs w:val="22"/>
              </w:rPr>
              <w:t>oleje</w:t>
            </w:r>
            <w:r>
              <w:rPr>
                <w:sz w:val="22"/>
                <w:szCs w:val="22"/>
              </w:rPr>
              <w:t xml:space="preserve"> tropikalne: kokosowy, palmowy.</w:t>
            </w:r>
          </w:p>
        </w:tc>
      </w:tr>
      <w:tr w:rsidR="000D614C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28"/>
            </w:tblGrid>
            <w:tr w:rsidR="000D614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0D614C" w:rsidRDefault="000D614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0D614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0D614C" w:rsidRDefault="000D614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0D614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0D614C" w:rsidRDefault="000D614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budyń (bez dodatku cukru lub z małą ilością cukru – do 5 g/250 ml użytego mleka);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kisiel (bez dodatku cukru lub z małą ilością cukru – do 5 g/250 ml użytej wody);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sałatki owocowe z dozwolonych owoców (bez dodatku cukru);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ciasta drożdżowe niskosłodzone;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ciasta biszkoptowe niskosłodzone (bez dodatku proszku do pieczenia).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słodycze zawierające duże ilości cukru lub tłuszczu;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ciasta kruche z dużą ilością tłuszczu i cukru;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ciasto francuskie i półfrancuskie;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desery zawierające w znacznej ilości substancje konserwujące i barwniki.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proofErr w:type="spellStart"/>
            <w:r>
              <w:rPr>
                <w:sz w:val="22"/>
                <w:szCs w:val="22"/>
              </w:rPr>
              <w:t>woda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 lekkie napary, np. z owoców suszonych, napary herbat, herbatki owocowe;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kawa zbożowa;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 kompoty owocowe;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napoje roślinne wzbogacane w wapń i witaminy, bez dodatku cukru i innych substancji słodzących;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Słabe napary herbaty czarnej (w ograniczonych ilościach). </w:t>
            </w: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mocne napary herbaty czarnej i napary herbaty zielonej;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napary ziołowe;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mocna kawa;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napoje słodzone i napoje gazowane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syropy </w:t>
            </w:r>
            <w:proofErr w:type="spellStart"/>
            <w:r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wody smakowe, w tym z dodatkiem cukru.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0D614C" w:rsidRPr="001940ED" w:rsidTr="00AB2DCE">
        <w:tc>
          <w:tcPr>
            <w:tcW w:w="2093" w:type="dxa"/>
          </w:tcPr>
          <w:p w:rsidR="000D614C" w:rsidRPr="001940ED" w:rsidRDefault="000D614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0D614C" w:rsidRPr="001940ED" w:rsidRDefault="000D614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naturalne przyprawy, takie jak świeży koperek, zielona pietruszka, szczypiorek,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2) suszone przyprawy ziołowe bez dodatku soli i cukru.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kostki rosołowe i esencje bulionowe;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gotowe bazy do zup i sosów;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ostre przyprawy np. pieprz </w:t>
            </w:r>
            <w:proofErr w:type="spellStart"/>
            <w:r>
              <w:rPr>
                <w:sz w:val="22"/>
                <w:szCs w:val="22"/>
              </w:rPr>
              <w:t>cayenne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 xml:space="preserve">papryka </w:t>
            </w:r>
            <w:proofErr w:type="spellStart"/>
            <w:r>
              <w:rPr>
                <w:sz w:val="22"/>
                <w:szCs w:val="22"/>
              </w:rPr>
              <w:t>chili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musztarda, ocet, keczup;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przyprawy wzmacniające smak w postaci płynnej i stałej;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gotowe sosy sałatkowe i dressingi;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koncentraty spożywcze (np. zupy w proszku, sosy, produkty typu </w:t>
            </w:r>
            <w:proofErr w:type="spellStart"/>
            <w:r>
              <w:rPr>
                <w:sz w:val="22"/>
                <w:szCs w:val="22"/>
              </w:rPr>
              <w:t>fix</w:t>
            </w:r>
            <w:proofErr w:type="spellEnd"/>
            <w:r>
              <w:rPr>
                <w:sz w:val="22"/>
                <w:szCs w:val="22"/>
              </w:rPr>
              <w:t xml:space="preserve">). </w:t>
            </w:r>
          </w:p>
          <w:p w:rsidR="000D614C" w:rsidRDefault="000D614C" w:rsidP="00AB2DCE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63E08" w:rsidRDefault="00F63E08"/>
    <w:p w:rsidR="000D614C" w:rsidRPr="0066682F" w:rsidRDefault="000D614C" w:rsidP="000D614C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0D614C" w:rsidRDefault="000D614C"/>
    <w:sectPr w:rsidR="000D614C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5268F"/>
    <w:multiLevelType w:val="hybridMultilevel"/>
    <w:tmpl w:val="3B2EE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614C"/>
    <w:rsid w:val="00045AB2"/>
    <w:rsid w:val="000D614C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14C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614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0D61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7668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2026-03-24T11:59:00Z</dcterms:created>
  <dcterms:modified xsi:type="dcterms:W3CDTF">2026-03-24T11:59:00Z</dcterms:modified>
</cp:coreProperties>
</file>